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4E5A" w14:textId="2A1B93D3" w:rsidR="0077516C" w:rsidRDefault="0077516C" w:rsidP="0077516C">
      <w:r w:rsidRPr="007E0ECC">
        <w:rPr>
          <w:rFonts w:asciiTheme="minorHAnsi" w:hAnsiTheme="min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9D678" wp14:editId="54557769">
                <wp:simplePos x="0" y="0"/>
                <wp:positionH relativeFrom="page">
                  <wp:posOffset>3819525</wp:posOffset>
                </wp:positionH>
                <wp:positionV relativeFrom="page">
                  <wp:posOffset>981075</wp:posOffset>
                </wp:positionV>
                <wp:extent cx="3581400" cy="982133"/>
                <wp:effectExtent l="0" t="0" r="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98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F7526" w14:textId="77777777" w:rsidR="00A349C8" w:rsidRDefault="00A349C8" w:rsidP="0077516C">
                            <w:pPr>
                              <w:pStyle w:val="Heading1"/>
                              <w:tabs>
                                <w:tab w:val="left" w:pos="1800"/>
                              </w:tabs>
                              <w:jc w:val="right"/>
                            </w:pPr>
                            <w:r>
                              <w:tab/>
                              <w:t xml:space="preserve">News Release </w:t>
                            </w:r>
                          </w:p>
                          <w:p w14:paraId="2EFDFA96" w14:textId="77777777" w:rsidR="00A349C8" w:rsidRDefault="00A349C8" w:rsidP="0077516C">
                            <w:pPr>
                              <w:tabs>
                                <w:tab w:val="left" w:pos="5490"/>
                                <w:tab w:val="left" w:pos="7290"/>
                              </w:tabs>
                              <w:ind w:right="-468"/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608326C7" w14:textId="77777777" w:rsidR="00A349C8" w:rsidRDefault="00A349C8" w:rsidP="0077516C">
                            <w:pPr>
                              <w:tabs>
                                <w:tab w:val="left" w:pos="5490"/>
                                <w:tab w:val="left" w:pos="7290"/>
                              </w:tabs>
                              <w:ind w:left="2040" w:right="-468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Women’s Fund of Weld County, Inc.   .-358</w:t>
                            </w:r>
                          </w:p>
                          <w:p w14:paraId="22739BC7" w14:textId="77777777" w:rsidR="00A349C8" w:rsidRDefault="00A349C8" w:rsidP="007751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9D678" id="Rectangle 2" o:spid="_x0000_s1026" style="position:absolute;margin-left:300.75pt;margin-top:77.25pt;width:282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" filled="f" stroked="f">
                <v:textbox inset="1pt,1pt,1pt,1pt">
                  <w:txbxContent>
                    <w:p w14:paraId="3FBF7526" w14:textId="77777777" w:rsidR="00A349C8" w:rsidRDefault="00A349C8" w:rsidP="0077516C">
                      <w:pPr>
                        <w:pStyle w:val="Heading1"/>
                        <w:tabs>
                          <w:tab w:val="left" w:pos="1800"/>
                        </w:tabs>
                        <w:jc w:val="right"/>
                      </w:pPr>
                      <w:r>
                        <w:tab/>
                        <w:t xml:space="preserve">News Release </w:t>
                      </w:r>
                    </w:p>
                    <w:p w14:paraId="2EFDFA96" w14:textId="77777777" w:rsidR="00A349C8" w:rsidRDefault="00A349C8" w:rsidP="0077516C">
                      <w:pPr>
                        <w:tabs>
                          <w:tab w:val="left" w:pos="5490"/>
                          <w:tab w:val="left" w:pos="7290"/>
                        </w:tabs>
                        <w:ind w:right="-468"/>
                        <w:jc w:val="right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608326C7" w14:textId="77777777" w:rsidR="00A349C8" w:rsidRDefault="00A349C8" w:rsidP="0077516C">
                      <w:pPr>
                        <w:tabs>
                          <w:tab w:val="left" w:pos="5490"/>
                          <w:tab w:val="left" w:pos="7290"/>
                        </w:tabs>
                        <w:ind w:left="2040" w:right="-468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Women’s Fund of Weld County, Inc.   .-358</w:t>
                      </w:r>
                    </w:p>
                    <w:p w14:paraId="22739BC7" w14:textId="77777777" w:rsidR="00A349C8" w:rsidRDefault="00A349C8" w:rsidP="0077516C">
                      <w:pPr>
                        <w:jc w:val="righ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245FB">
        <w:rPr>
          <w:noProof/>
        </w:rPr>
        <w:drawing>
          <wp:inline distT="0" distB="0" distL="0" distR="0" wp14:anchorId="6A747A51" wp14:editId="11856C0A">
            <wp:extent cx="2883003" cy="914400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300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B687" w14:textId="7ABE0548" w:rsidR="006D4117" w:rsidRDefault="006D4117" w:rsidP="0077516C"/>
    <w:p w14:paraId="66DDA266" w14:textId="1D358AD3" w:rsidR="006D4117" w:rsidRDefault="006D4117" w:rsidP="0077516C"/>
    <w:p w14:paraId="1996BA7A" w14:textId="77777777" w:rsidR="0077516C" w:rsidRDefault="0077516C" w:rsidP="0077516C"/>
    <w:p w14:paraId="32A0A50F" w14:textId="77777777" w:rsidR="0077516C" w:rsidRDefault="0077516C" w:rsidP="0077516C">
      <w:pPr>
        <w:pStyle w:val="forrelease"/>
        <w:tabs>
          <w:tab w:val="left" w:pos="5724"/>
        </w:tabs>
        <w:rPr>
          <w:rFonts w:asciiTheme="minorHAnsi" w:hAnsiTheme="minorHAnsi"/>
        </w:rPr>
      </w:pPr>
      <w:r w:rsidRPr="008A579A">
        <w:rPr>
          <w:rFonts w:asciiTheme="minorHAnsi" w:hAnsiTheme="minorHAnsi"/>
          <w:b/>
          <w:sz w:val="40"/>
        </w:rPr>
        <w:t>For Immediate Release</w:t>
      </w:r>
      <w:r>
        <w:rPr>
          <w:rFonts w:asciiTheme="minorHAnsi" w:hAnsiTheme="minorHAnsi"/>
        </w:rPr>
        <w:tab/>
      </w:r>
      <w:r w:rsidR="0088015C">
        <w:rPr>
          <w:rFonts w:asciiTheme="minorHAnsi" w:hAnsiTheme="minorHAnsi"/>
        </w:rPr>
        <w:tab/>
      </w:r>
    </w:p>
    <w:p w14:paraId="57E9050B" w14:textId="199CB179" w:rsidR="0077516C" w:rsidRPr="0001233D" w:rsidRDefault="0077516C" w:rsidP="00F34C19">
      <w:pPr>
        <w:pStyle w:val="forrelease"/>
        <w:tabs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108"/>
        </w:tabs>
        <w:rPr>
          <w:rFonts w:asciiTheme="minorHAnsi" w:hAnsiTheme="minorHAnsi"/>
        </w:rPr>
      </w:pPr>
      <w:r w:rsidRPr="0001233D">
        <w:rPr>
          <w:rFonts w:asciiTheme="minorHAnsi" w:hAnsiTheme="minorHAnsi"/>
        </w:rPr>
        <w:t xml:space="preserve">CONTACT: </w:t>
      </w:r>
      <w:r w:rsidR="004150E7">
        <w:rPr>
          <w:rFonts w:asciiTheme="minorHAnsi" w:hAnsiTheme="minorHAnsi"/>
          <w:szCs w:val="24"/>
        </w:rPr>
        <w:t>Carrie Walker</w:t>
      </w:r>
      <w:r w:rsidRPr="0001233D">
        <w:rPr>
          <w:rFonts w:asciiTheme="minorHAnsi" w:hAnsiTheme="minorHAnsi"/>
          <w:szCs w:val="24"/>
        </w:rPr>
        <w:tab/>
      </w:r>
      <w:r w:rsidRPr="0001233D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         </w:t>
      </w:r>
      <w:r w:rsidRPr="0001233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         President</w:t>
      </w:r>
      <w:r w:rsidRPr="0001233D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t xml:space="preserve">                   </w:t>
      </w:r>
      <w:r w:rsidRPr="0001233D">
        <w:rPr>
          <w:rFonts w:asciiTheme="minorHAnsi" w:hAnsiTheme="minorHAnsi"/>
          <w:szCs w:val="24"/>
        </w:rPr>
        <w:t xml:space="preserve"> 970-</w:t>
      </w:r>
      <w:r w:rsidR="00D507E1">
        <w:rPr>
          <w:rFonts w:asciiTheme="minorHAnsi" w:hAnsiTheme="minorHAnsi"/>
          <w:szCs w:val="24"/>
        </w:rPr>
        <w:t>3</w:t>
      </w:r>
      <w:r w:rsidR="004150E7">
        <w:rPr>
          <w:rFonts w:asciiTheme="minorHAnsi" w:hAnsiTheme="minorHAnsi"/>
          <w:szCs w:val="24"/>
        </w:rPr>
        <w:t>81-7081</w:t>
      </w:r>
      <w:r w:rsidR="008D1426">
        <w:rPr>
          <w:rFonts w:asciiTheme="minorHAnsi" w:hAnsiTheme="minorHAnsi"/>
          <w:szCs w:val="24"/>
        </w:rPr>
        <w:br/>
      </w:r>
    </w:p>
    <w:p w14:paraId="2173539C" w14:textId="62CDEC0E" w:rsidR="0077516C" w:rsidRPr="008A579A" w:rsidRDefault="0077516C" w:rsidP="0077516C">
      <w:pPr>
        <w:pStyle w:val="newsreleasheader"/>
        <w:spacing w:after="0"/>
        <w:rPr>
          <w:rFonts w:asciiTheme="minorHAnsi" w:hAnsiTheme="minorHAnsi"/>
          <w:sz w:val="32"/>
          <w:szCs w:val="24"/>
        </w:rPr>
      </w:pPr>
      <w:r w:rsidRPr="008A579A">
        <w:rPr>
          <w:rFonts w:asciiTheme="minorHAnsi" w:hAnsiTheme="minorHAnsi"/>
          <w:bCs/>
          <w:sz w:val="32"/>
          <w:szCs w:val="24"/>
        </w:rPr>
        <w:t>Women’</w:t>
      </w:r>
      <w:r w:rsidR="00F913EB" w:rsidRPr="008A579A">
        <w:rPr>
          <w:rFonts w:asciiTheme="minorHAnsi" w:hAnsiTheme="minorHAnsi"/>
          <w:bCs/>
          <w:sz w:val="32"/>
          <w:szCs w:val="24"/>
        </w:rPr>
        <w:t xml:space="preserve">s Fund of Weld County </w:t>
      </w:r>
      <w:r w:rsidR="00D507E1">
        <w:rPr>
          <w:rFonts w:asciiTheme="minorHAnsi" w:hAnsiTheme="minorHAnsi"/>
          <w:bCs/>
          <w:sz w:val="32"/>
          <w:szCs w:val="24"/>
        </w:rPr>
        <w:t>Opens 202</w:t>
      </w:r>
      <w:r w:rsidR="004150E7">
        <w:rPr>
          <w:rFonts w:asciiTheme="minorHAnsi" w:hAnsiTheme="minorHAnsi"/>
          <w:bCs/>
          <w:sz w:val="32"/>
          <w:szCs w:val="24"/>
        </w:rPr>
        <w:t>1</w:t>
      </w:r>
      <w:r w:rsidR="00323EB3">
        <w:rPr>
          <w:rFonts w:asciiTheme="minorHAnsi" w:hAnsiTheme="minorHAnsi"/>
          <w:bCs/>
          <w:sz w:val="32"/>
          <w:szCs w:val="24"/>
        </w:rPr>
        <w:t xml:space="preserve"> Grant Cycle</w:t>
      </w:r>
    </w:p>
    <w:p w14:paraId="605B4EA1" w14:textId="77777777" w:rsidR="0077516C" w:rsidRDefault="0077516C" w:rsidP="0077516C">
      <w:pPr>
        <w:pStyle w:val="newsreleasheader"/>
        <w:spacing w:after="0"/>
        <w:rPr>
          <w:rFonts w:asciiTheme="minorHAnsi" w:hAnsiTheme="minorHAnsi"/>
        </w:rPr>
      </w:pPr>
    </w:p>
    <w:p w14:paraId="77CDB423" w14:textId="37BFC3E6" w:rsidR="00DD6171" w:rsidRDefault="00F913EB" w:rsidP="0077516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Greeley</w:t>
      </w:r>
      <w:r w:rsidR="0077516C" w:rsidRPr="00657832">
        <w:rPr>
          <w:rFonts w:asciiTheme="minorHAnsi" w:hAnsiTheme="minorHAnsi"/>
          <w:sz w:val="24"/>
          <w:szCs w:val="24"/>
        </w:rPr>
        <w:t xml:space="preserve">, Colo., </w:t>
      </w:r>
      <w:r w:rsidR="00DB57C1">
        <w:rPr>
          <w:rFonts w:asciiTheme="minorHAnsi" w:hAnsiTheme="minorHAnsi"/>
          <w:sz w:val="24"/>
          <w:szCs w:val="24"/>
        </w:rPr>
        <w:t xml:space="preserve">June </w:t>
      </w:r>
      <w:r w:rsidR="005245FB">
        <w:rPr>
          <w:rFonts w:asciiTheme="minorHAnsi" w:hAnsiTheme="minorHAnsi"/>
          <w:sz w:val="24"/>
          <w:szCs w:val="24"/>
        </w:rPr>
        <w:t>2</w:t>
      </w:r>
      <w:r w:rsidR="0099590E">
        <w:rPr>
          <w:rFonts w:asciiTheme="minorHAnsi" w:hAnsiTheme="minorHAnsi"/>
          <w:sz w:val="24"/>
          <w:szCs w:val="24"/>
        </w:rPr>
        <w:t>7</w:t>
      </w:r>
      <w:r w:rsidR="00DB57C1">
        <w:rPr>
          <w:rFonts w:asciiTheme="minorHAnsi" w:hAnsiTheme="minorHAnsi"/>
          <w:sz w:val="24"/>
          <w:szCs w:val="24"/>
        </w:rPr>
        <w:t>,</w:t>
      </w:r>
      <w:r w:rsidR="00323EB3">
        <w:rPr>
          <w:rFonts w:asciiTheme="minorHAnsi" w:hAnsiTheme="minorHAnsi"/>
          <w:sz w:val="24"/>
          <w:szCs w:val="24"/>
        </w:rPr>
        <w:t xml:space="preserve"> 20</w:t>
      </w:r>
      <w:r w:rsidR="00D507E1">
        <w:rPr>
          <w:rFonts w:asciiTheme="minorHAnsi" w:hAnsiTheme="minorHAnsi"/>
          <w:sz w:val="24"/>
          <w:szCs w:val="24"/>
        </w:rPr>
        <w:t>2</w:t>
      </w:r>
      <w:r w:rsidR="004150E7">
        <w:rPr>
          <w:rFonts w:asciiTheme="minorHAnsi" w:hAnsiTheme="minorHAnsi"/>
          <w:sz w:val="24"/>
          <w:szCs w:val="24"/>
        </w:rPr>
        <w:t>1</w:t>
      </w:r>
      <w:r w:rsidR="0077516C" w:rsidRPr="00657832">
        <w:rPr>
          <w:rFonts w:asciiTheme="minorHAnsi" w:hAnsiTheme="minorHAnsi"/>
          <w:sz w:val="24"/>
          <w:szCs w:val="24"/>
        </w:rPr>
        <w:t>—</w:t>
      </w:r>
      <w:r>
        <w:rPr>
          <w:rFonts w:asciiTheme="minorHAnsi" w:hAnsiTheme="minorHAnsi"/>
          <w:sz w:val="24"/>
          <w:szCs w:val="24"/>
        </w:rPr>
        <w:t>The Women’s Fund of Weld County</w:t>
      </w:r>
      <w:r w:rsidR="0077516C" w:rsidRPr="00657832">
        <w:rPr>
          <w:rFonts w:asciiTheme="minorHAnsi" w:hAnsiTheme="minorHAnsi"/>
          <w:sz w:val="24"/>
        </w:rPr>
        <w:t xml:space="preserve"> today announced </w:t>
      </w:r>
      <w:r w:rsidR="00323EB3">
        <w:rPr>
          <w:rFonts w:asciiTheme="minorHAnsi" w:hAnsiTheme="minorHAnsi"/>
          <w:sz w:val="24"/>
        </w:rPr>
        <w:t>the opening of the 20</w:t>
      </w:r>
      <w:r w:rsidR="00D507E1">
        <w:rPr>
          <w:rFonts w:asciiTheme="minorHAnsi" w:hAnsiTheme="minorHAnsi"/>
          <w:sz w:val="24"/>
        </w:rPr>
        <w:t>2</w:t>
      </w:r>
      <w:r w:rsidR="004150E7">
        <w:rPr>
          <w:rFonts w:asciiTheme="minorHAnsi" w:hAnsiTheme="minorHAnsi"/>
          <w:sz w:val="24"/>
        </w:rPr>
        <w:t>1</w:t>
      </w:r>
      <w:r w:rsidR="00323EB3">
        <w:rPr>
          <w:rFonts w:asciiTheme="minorHAnsi" w:hAnsiTheme="minorHAnsi"/>
          <w:sz w:val="24"/>
        </w:rPr>
        <w:t xml:space="preserve"> Grant Cycle.  Grant applications are now being accepted for non-profit organizations that address unmet </w:t>
      </w:r>
      <w:r w:rsidR="00DD6171">
        <w:rPr>
          <w:rFonts w:asciiTheme="minorHAnsi" w:hAnsiTheme="minorHAnsi"/>
          <w:sz w:val="24"/>
        </w:rPr>
        <w:t>needs of women and girls in Weld County.</w:t>
      </w:r>
    </w:p>
    <w:p w14:paraId="40FB7859" w14:textId="77777777" w:rsidR="00DD6171" w:rsidRDefault="00DD6171" w:rsidP="0077516C">
      <w:pPr>
        <w:rPr>
          <w:rFonts w:asciiTheme="minorHAnsi" w:hAnsiTheme="minorHAnsi"/>
          <w:sz w:val="24"/>
        </w:rPr>
      </w:pPr>
    </w:p>
    <w:p w14:paraId="0A44B67E" w14:textId="32A8AB12" w:rsidR="00DD6171" w:rsidRDefault="00DD6171" w:rsidP="0077516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“</w:t>
      </w:r>
      <w:r w:rsidR="00D507E1">
        <w:rPr>
          <w:rFonts w:asciiTheme="minorHAnsi" w:hAnsiTheme="minorHAnsi"/>
          <w:sz w:val="24"/>
        </w:rPr>
        <w:t>In 20</w:t>
      </w:r>
      <w:r w:rsidR="004150E7">
        <w:rPr>
          <w:rFonts w:asciiTheme="minorHAnsi" w:hAnsiTheme="minorHAnsi"/>
          <w:sz w:val="24"/>
        </w:rPr>
        <w:t>20</w:t>
      </w:r>
      <w:r w:rsidR="00592BA1">
        <w:rPr>
          <w:rFonts w:asciiTheme="minorHAnsi" w:hAnsiTheme="minorHAnsi"/>
          <w:sz w:val="24"/>
        </w:rPr>
        <w:t>, the Women’s Fund awarde</w:t>
      </w:r>
      <w:r w:rsidR="00D507E1">
        <w:rPr>
          <w:rFonts w:asciiTheme="minorHAnsi" w:hAnsiTheme="minorHAnsi"/>
          <w:sz w:val="24"/>
        </w:rPr>
        <w:t>d over $3</w:t>
      </w:r>
      <w:r w:rsidR="004150E7">
        <w:rPr>
          <w:rFonts w:asciiTheme="minorHAnsi" w:hAnsiTheme="minorHAnsi"/>
          <w:sz w:val="24"/>
        </w:rPr>
        <w:t>3</w:t>
      </w:r>
      <w:r w:rsidR="00D507E1">
        <w:rPr>
          <w:rFonts w:asciiTheme="minorHAnsi" w:hAnsiTheme="minorHAnsi"/>
          <w:sz w:val="24"/>
        </w:rPr>
        <w:t>,</w:t>
      </w:r>
      <w:r w:rsidR="004150E7">
        <w:rPr>
          <w:rFonts w:asciiTheme="minorHAnsi" w:hAnsiTheme="minorHAnsi"/>
          <w:sz w:val="24"/>
        </w:rPr>
        <w:t>000</w:t>
      </w:r>
      <w:r w:rsidR="00592BA1">
        <w:rPr>
          <w:rFonts w:asciiTheme="minorHAnsi" w:hAnsiTheme="minorHAnsi"/>
          <w:sz w:val="24"/>
        </w:rPr>
        <w:t xml:space="preserve"> in grants to local non-profits with programs that support our mission,” </w:t>
      </w:r>
      <w:r>
        <w:rPr>
          <w:rFonts w:asciiTheme="minorHAnsi" w:hAnsiTheme="minorHAnsi"/>
          <w:sz w:val="24"/>
        </w:rPr>
        <w:t xml:space="preserve">said </w:t>
      </w:r>
      <w:r w:rsidR="004150E7">
        <w:rPr>
          <w:rFonts w:asciiTheme="minorHAnsi" w:hAnsiTheme="minorHAnsi"/>
          <w:sz w:val="24"/>
        </w:rPr>
        <w:t>Carrie Walker</w:t>
      </w:r>
      <w:r>
        <w:rPr>
          <w:rFonts w:asciiTheme="minorHAnsi" w:hAnsiTheme="minorHAnsi"/>
          <w:sz w:val="24"/>
        </w:rPr>
        <w:t>, President of the Women’s Fund of Weld County. “</w:t>
      </w:r>
      <w:r w:rsidR="00432936">
        <w:rPr>
          <w:rFonts w:asciiTheme="minorHAnsi" w:hAnsiTheme="minorHAnsi"/>
          <w:sz w:val="24"/>
        </w:rPr>
        <w:t xml:space="preserve">We are </w:t>
      </w:r>
      <w:r w:rsidR="00194B80">
        <w:rPr>
          <w:rFonts w:asciiTheme="minorHAnsi" w:hAnsiTheme="minorHAnsi"/>
          <w:sz w:val="24"/>
        </w:rPr>
        <w:t>honored</w:t>
      </w:r>
      <w:r w:rsidR="00432936">
        <w:rPr>
          <w:rFonts w:asciiTheme="minorHAnsi" w:hAnsiTheme="minorHAnsi"/>
          <w:sz w:val="24"/>
        </w:rPr>
        <w:t xml:space="preserve"> to have the opportunity to help improve the lives of women and girls in Weld County</w:t>
      </w:r>
      <w:r w:rsidR="004150E7">
        <w:rPr>
          <w:rFonts w:asciiTheme="minorHAnsi" w:hAnsiTheme="minorHAnsi"/>
          <w:sz w:val="24"/>
        </w:rPr>
        <w:t>. And, in 2021, we are pleased to announce th</w:t>
      </w:r>
      <w:r w:rsidR="00B313D9">
        <w:rPr>
          <w:rFonts w:asciiTheme="minorHAnsi" w:hAnsiTheme="minorHAnsi"/>
          <w:sz w:val="24"/>
        </w:rPr>
        <w:t>e additional option of offering grants to qualifying non-profits to cover operating expenses for the 2021 grant cycle</w:t>
      </w:r>
      <w:r w:rsidR="00432936">
        <w:rPr>
          <w:rFonts w:asciiTheme="minorHAnsi" w:hAnsiTheme="minorHAnsi"/>
          <w:sz w:val="24"/>
        </w:rPr>
        <w:t>.”</w:t>
      </w:r>
    </w:p>
    <w:p w14:paraId="4F28279C" w14:textId="77777777" w:rsidR="00432936" w:rsidRDefault="00432936" w:rsidP="0077516C">
      <w:pPr>
        <w:rPr>
          <w:rFonts w:asciiTheme="minorHAnsi" w:hAnsiTheme="minorHAnsi"/>
          <w:sz w:val="24"/>
        </w:rPr>
      </w:pPr>
    </w:p>
    <w:p w14:paraId="42C656A6" w14:textId="1A508062" w:rsidR="00432936" w:rsidRDefault="00F367CD" w:rsidP="0043293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Non-profit organizations (501</w:t>
      </w:r>
      <w:r w:rsidR="006D4117">
        <w:rPr>
          <w:rFonts w:asciiTheme="minorHAnsi" w:hAnsiTheme="minorHAnsi"/>
          <w:sz w:val="24"/>
        </w:rPr>
        <w:t>(</w:t>
      </w:r>
      <w:r>
        <w:rPr>
          <w:rFonts w:asciiTheme="minorHAnsi" w:hAnsiTheme="minorHAnsi"/>
          <w:sz w:val="24"/>
        </w:rPr>
        <w:t>c</w:t>
      </w:r>
      <w:r w:rsidR="006D4117">
        <w:rPr>
          <w:rFonts w:asciiTheme="minorHAnsi" w:hAnsiTheme="minorHAnsi"/>
          <w:sz w:val="24"/>
        </w:rPr>
        <w:t>)(</w:t>
      </w:r>
      <w:r>
        <w:rPr>
          <w:rFonts w:asciiTheme="minorHAnsi" w:hAnsiTheme="minorHAnsi"/>
          <w:sz w:val="24"/>
        </w:rPr>
        <w:t>3</w:t>
      </w:r>
      <w:r w:rsidR="006D4117">
        <w:rPr>
          <w:rFonts w:asciiTheme="minorHAnsi" w:hAnsiTheme="minorHAnsi"/>
          <w:sz w:val="24"/>
        </w:rPr>
        <w:t>)</w:t>
      </w:r>
      <w:r>
        <w:rPr>
          <w:rFonts w:asciiTheme="minorHAnsi" w:hAnsiTheme="minorHAnsi"/>
          <w:sz w:val="24"/>
        </w:rPr>
        <w:t>), or groups within these organizations are encouraged to apply. The submi</w:t>
      </w:r>
      <w:r w:rsidR="0076141F">
        <w:rPr>
          <w:rFonts w:asciiTheme="minorHAnsi" w:hAnsiTheme="minorHAnsi"/>
          <w:sz w:val="24"/>
        </w:rPr>
        <w:t>ssion deadline</w:t>
      </w:r>
      <w:r w:rsidR="00747977">
        <w:rPr>
          <w:rFonts w:asciiTheme="minorHAnsi" w:hAnsiTheme="minorHAnsi"/>
          <w:sz w:val="24"/>
        </w:rPr>
        <w:t xml:space="preserve"> is August 31, 202</w:t>
      </w:r>
      <w:r w:rsidR="004150E7">
        <w:rPr>
          <w:rFonts w:asciiTheme="minorHAnsi" w:hAnsiTheme="minorHAnsi"/>
          <w:sz w:val="24"/>
        </w:rPr>
        <w:t>1</w:t>
      </w:r>
      <w:r>
        <w:rPr>
          <w:rFonts w:asciiTheme="minorHAnsi" w:hAnsiTheme="minorHAnsi"/>
          <w:sz w:val="24"/>
        </w:rPr>
        <w:t>.</w:t>
      </w:r>
    </w:p>
    <w:p w14:paraId="5561C703" w14:textId="77777777" w:rsidR="00F367CD" w:rsidRDefault="00F367CD" w:rsidP="00432936">
      <w:pPr>
        <w:rPr>
          <w:rFonts w:asciiTheme="minorHAnsi" w:hAnsiTheme="minorHAnsi"/>
          <w:sz w:val="24"/>
        </w:rPr>
      </w:pPr>
    </w:p>
    <w:p w14:paraId="1D955943" w14:textId="13627687" w:rsidR="00F367CD" w:rsidRDefault="00F367CD" w:rsidP="00432936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Please visit our website at </w:t>
      </w:r>
      <w:hyperlink r:id="rId9" w:history="1">
        <w:r w:rsidRPr="00740BAF">
          <w:rPr>
            <w:rStyle w:val="Hyperlink"/>
            <w:rFonts w:asciiTheme="minorHAnsi" w:hAnsiTheme="minorHAnsi"/>
            <w:sz w:val="24"/>
          </w:rPr>
          <w:t>www.weldwomensfund.org</w:t>
        </w:r>
      </w:hyperlink>
      <w:r>
        <w:rPr>
          <w:rFonts w:asciiTheme="minorHAnsi" w:hAnsiTheme="minorHAnsi"/>
          <w:sz w:val="24"/>
        </w:rPr>
        <w:t xml:space="preserve"> to learn more about the criteria, application requirements and to apply.  Grants for this cycle will be from $500 to $5,000 and applicants wi</w:t>
      </w:r>
      <w:r w:rsidR="00747977">
        <w:rPr>
          <w:rFonts w:asciiTheme="minorHAnsi" w:hAnsiTheme="minorHAnsi"/>
          <w:sz w:val="24"/>
        </w:rPr>
        <w:t>ll be notified by October 1, 202</w:t>
      </w:r>
      <w:r w:rsidR="004150E7">
        <w:rPr>
          <w:rFonts w:asciiTheme="minorHAnsi" w:hAnsiTheme="minorHAnsi"/>
          <w:sz w:val="24"/>
        </w:rPr>
        <w:t>1</w:t>
      </w:r>
      <w:r w:rsidR="006D4117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if they have been approved.</w:t>
      </w:r>
    </w:p>
    <w:p w14:paraId="67253658" w14:textId="77777777" w:rsidR="00194B80" w:rsidRDefault="00194B80" w:rsidP="00432936">
      <w:pPr>
        <w:rPr>
          <w:rFonts w:asciiTheme="minorHAnsi" w:hAnsiTheme="minorHAnsi"/>
          <w:sz w:val="24"/>
        </w:rPr>
      </w:pPr>
    </w:p>
    <w:p w14:paraId="13DAF608" w14:textId="77777777" w:rsidR="00194B80" w:rsidRPr="0022679B" w:rsidRDefault="00194B80" w:rsidP="00194B8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222222"/>
          <w:sz w:val="24"/>
          <w:szCs w:val="24"/>
        </w:rPr>
      </w:pPr>
      <w:r w:rsidRPr="0022679B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About The Women’s Fund </w:t>
      </w:r>
    </w:p>
    <w:p w14:paraId="575339E5" w14:textId="2D1EF228" w:rsidR="00747977" w:rsidRDefault="00747977" w:rsidP="0074797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22679B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The Women’s Fund of Weld County, Inc. was founded in 1999 by women from the community dedicated to improving the lives of women and girls. The Women’s Fund, a charitable fund of the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Weld </w:t>
      </w:r>
      <w:r w:rsidRPr="0022679B">
        <w:rPr>
          <w:rFonts w:asciiTheme="minorHAnsi" w:hAnsiTheme="minorHAnsi" w:cstheme="minorHAnsi"/>
          <w:iCs/>
          <w:color w:val="000000"/>
          <w:sz w:val="24"/>
          <w:szCs w:val="24"/>
        </w:rPr>
        <w:t>Community Foundation, was established with the purpose of creating a permanent fund to find, fund and nurture programs that address unmet needs of women and girls in Weld County to enable them to become self-confident, independent, contributing members of the community. Over the life of the fund, more than $</w:t>
      </w:r>
      <w:r w:rsidR="008B115A">
        <w:rPr>
          <w:rFonts w:asciiTheme="minorHAnsi" w:hAnsiTheme="minorHAnsi" w:cstheme="minorHAnsi"/>
          <w:iCs/>
          <w:color w:val="000000"/>
          <w:sz w:val="24"/>
          <w:szCs w:val="24"/>
        </w:rPr>
        <w:t>3</w:t>
      </w:r>
      <w:r w:rsidR="004150E7">
        <w:rPr>
          <w:rFonts w:asciiTheme="minorHAnsi" w:hAnsiTheme="minorHAnsi" w:cstheme="minorHAnsi"/>
          <w:iCs/>
          <w:color w:val="000000"/>
          <w:sz w:val="24"/>
          <w:szCs w:val="24"/>
        </w:rPr>
        <w:t>77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,000</w:t>
      </w:r>
      <w:r w:rsidRPr="0022679B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has been awarded from The Women’s Fund to Weld County organizations.</w:t>
      </w:r>
    </w:p>
    <w:p w14:paraId="173CA4B4" w14:textId="77777777" w:rsidR="005245FB" w:rsidRDefault="005245FB" w:rsidP="0074797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0ABC8544" w14:textId="77777777" w:rsidR="005245FB" w:rsidRDefault="005245FB" w:rsidP="0074797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70016AC4" w14:textId="7D5125AA" w:rsidR="0077516C" w:rsidRDefault="00F913EB" w:rsidP="005245FB">
      <w:pPr>
        <w:pStyle w:val="end"/>
        <w:ind w:right="-806"/>
      </w:pPr>
      <w:r w:rsidRPr="0001233D">
        <w:rPr>
          <w:rFonts w:asciiTheme="minorHAnsi" w:hAnsiTheme="minorHAnsi"/>
          <w:sz w:val="24"/>
        </w:rPr>
        <w:t>- end -</w:t>
      </w:r>
    </w:p>
    <w:sectPr w:rsidR="0077516C" w:rsidSect="005245F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0956F" w14:textId="77777777" w:rsidR="00DF5A49" w:rsidRDefault="00DF5A49" w:rsidP="00DF5A49">
      <w:r>
        <w:separator/>
      </w:r>
    </w:p>
  </w:endnote>
  <w:endnote w:type="continuationSeparator" w:id="0">
    <w:p w14:paraId="6BEF3C34" w14:textId="77777777" w:rsidR="00DF5A49" w:rsidRDefault="00DF5A49" w:rsidP="00DF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29084" w14:textId="77777777" w:rsidR="00DF5A49" w:rsidRDefault="00DF5A49" w:rsidP="00DF5A49">
      <w:r>
        <w:separator/>
      </w:r>
    </w:p>
  </w:footnote>
  <w:footnote w:type="continuationSeparator" w:id="0">
    <w:p w14:paraId="3DE9A2C2" w14:textId="77777777" w:rsidR="00DF5A49" w:rsidRDefault="00DF5A49" w:rsidP="00DF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2865"/>
    <w:multiLevelType w:val="hybridMultilevel"/>
    <w:tmpl w:val="B0AE9FC8"/>
    <w:lvl w:ilvl="0" w:tplc="DFD825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6C"/>
    <w:rsid w:val="000E05C0"/>
    <w:rsid w:val="00160829"/>
    <w:rsid w:val="00170BCD"/>
    <w:rsid w:val="00194B80"/>
    <w:rsid w:val="001A00A6"/>
    <w:rsid w:val="00323EB3"/>
    <w:rsid w:val="00357BE9"/>
    <w:rsid w:val="004150E7"/>
    <w:rsid w:val="00432936"/>
    <w:rsid w:val="00473128"/>
    <w:rsid w:val="00492655"/>
    <w:rsid w:val="004E3F5E"/>
    <w:rsid w:val="005245FB"/>
    <w:rsid w:val="00592BA1"/>
    <w:rsid w:val="005D20CB"/>
    <w:rsid w:val="006338D0"/>
    <w:rsid w:val="006D4117"/>
    <w:rsid w:val="00747977"/>
    <w:rsid w:val="0076141F"/>
    <w:rsid w:val="0077516C"/>
    <w:rsid w:val="007D47C1"/>
    <w:rsid w:val="0088015C"/>
    <w:rsid w:val="008A579A"/>
    <w:rsid w:val="008B115A"/>
    <w:rsid w:val="008D1426"/>
    <w:rsid w:val="00946A85"/>
    <w:rsid w:val="0099590E"/>
    <w:rsid w:val="009A03B1"/>
    <w:rsid w:val="009C18CA"/>
    <w:rsid w:val="00A349C8"/>
    <w:rsid w:val="00B313D9"/>
    <w:rsid w:val="00B467B3"/>
    <w:rsid w:val="00B52372"/>
    <w:rsid w:val="00D36F30"/>
    <w:rsid w:val="00D507E1"/>
    <w:rsid w:val="00DA2C08"/>
    <w:rsid w:val="00DB57C1"/>
    <w:rsid w:val="00DD6171"/>
    <w:rsid w:val="00DF5A49"/>
    <w:rsid w:val="00F3154A"/>
    <w:rsid w:val="00F34C19"/>
    <w:rsid w:val="00F367CD"/>
    <w:rsid w:val="00F62DC5"/>
    <w:rsid w:val="00F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186F22"/>
  <w15:docId w15:val="{CFE318FB-7995-4C65-8DFC-9D1BD2CD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1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7516C"/>
    <w:pPr>
      <w:keepNext/>
      <w:outlineLvl w:val="0"/>
    </w:pPr>
    <w:rPr>
      <w:rFonts w:ascii="Arial" w:hAnsi="Arial"/>
      <w:sz w:val="5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3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16C"/>
    <w:rPr>
      <w:rFonts w:ascii="Arial" w:eastAsia="Times New Roman" w:hAnsi="Arial" w:cs="Times New Roman"/>
      <w:sz w:val="56"/>
      <w:szCs w:val="20"/>
    </w:rPr>
  </w:style>
  <w:style w:type="paragraph" w:customStyle="1" w:styleId="newsreleasheader">
    <w:name w:val="news releas header"/>
    <w:basedOn w:val="Normal"/>
    <w:rsid w:val="0077516C"/>
    <w:pPr>
      <w:tabs>
        <w:tab w:val="left" w:pos="6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40" w:line="320" w:lineRule="exact"/>
      <w:jc w:val="center"/>
    </w:pPr>
    <w:rPr>
      <w:b/>
      <w:sz w:val="24"/>
    </w:rPr>
  </w:style>
  <w:style w:type="paragraph" w:customStyle="1" w:styleId="forrelease">
    <w:name w:val="for release"/>
    <w:basedOn w:val="Normal"/>
    <w:rsid w:val="0077516C"/>
    <w:pPr>
      <w:tabs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40" w:line="320" w:lineRule="exact"/>
    </w:pPr>
    <w:rPr>
      <w:sz w:val="24"/>
    </w:rPr>
  </w:style>
  <w:style w:type="paragraph" w:customStyle="1" w:styleId="Contact">
    <w:name w:val="Contact"/>
    <w:basedOn w:val="Normal"/>
    <w:rsid w:val="0077516C"/>
    <w:pPr>
      <w:tabs>
        <w:tab w:val="left" w:pos="1080"/>
      </w:tabs>
      <w:spacing w:after="360"/>
      <w:ind w:left="1080" w:hanging="1080"/>
    </w:pPr>
    <w:rPr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3E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customStyle="1" w:styleId="end">
    <w:name w:val="end"/>
    <w:basedOn w:val="Normal"/>
    <w:rsid w:val="00F913EB"/>
    <w:pPr>
      <w:jc w:val="center"/>
    </w:pPr>
    <w:rPr>
      <w:i/>
    </w:rPr>
  </w:style>
  <w:style w:type="paragraph" w:styleId="BodyText">
    <w:name w:val="Body Text"/>
    <w:basedOn w:val="Normal"/>
    <w:link w:val="BodyTextChar"/>
    <w:semiHidden/>
    <w:rsid w:val="00F913EB"/>
    <w:pPr>
      <w:spacing w:after="240" w:line="320" w:lineRule="exact"/>
      <w:ind w:right="-806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913EB"/>
    <w:rPr>
      <w:rFonts w:ascii="Times New Roman" w:eastAsia="Times New Roman" w:hAnsi="Times New Roman" w:cs="Times New Roman"/>
      <w:sz w:val="24"/>
      <w:szCs w:val="20"/>
    </w:rPr>
  </w:style>
  <w:style w:type="paragraph" w:customStyle="1" w:styleId="font7">
    <w:name w:val="font_7"/>
    <w:basedOn w:val="Normal"/>
    <w:rsid w:val="00F913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1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B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CD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ldwomens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E882-6E26-493F-A747-52ED5ECC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Woodward, Inc.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James</dc:creator>
  <cp:keywords/>
  <dc:description/>
  <cp:lastModifiedBy>Julie James</cp:lastModifiedBy>
  <cp:revision>6</cp:revision>
  <dcterms:created xsi:type="dcterms:W3CDTF">2021-06-25T17:31:00Z</dcterms:created>
  <dcterms:modified xsi:type="dcterms:W3CDTF">2021-06-25T17:48:00Z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2fbdd7-159b-43f3-9fb9-7416d710b5ef_Enabled">
    <vt:lpwstr>true</vt:lpwstr>
  </property>
  <property fmtid="{D5CDD505-2E9C-101B-9397-08002B2CF9AE}" pid="3" name="MSIP_Label_052fbdd7-159b-43f3-9fb9-7416d710b5ef_SetDate">
    <vt:lpwstr>2021-06-07T03:15:57Z</vt:lpwstr>
  </property>
  <property fmtid="{D5CDD505-2E9C-101B-9397-08002B2CF9AE}" pid="4" name="MSIP_Label_052fbdd7-159b-43f3-9fb9-7416d710b5ef_Method">
    <vt:lpwstr>Privileged</vt:lpwstr>
  </property>
  <property fmtid="{D5CDD505-2E9C-101B-9397-08002B2CF9AE}" pid="5" name="MSIP_Label_052fbdd7-159b-43f3-9fb9-7416d710b5ef_Name">
    <vt:lpwstr>Unrestricted</vt:lpwstr>
  </property>
  <property fmtid="{D5CDD505-2E9C-101B-9397-08002B2CF9AE}" pid="6" name="MSIP_Label_052fbdd7-159b-43f3-9fb9-7416d710b5ef_SiteId">
    <vt:lpwstr>9ad0fca6-569f-4932-b35f-593f6e9deb96</vt:lpwstr>
  </property>
  <property fmtid="{D5CDD505-2E9C-101B-9397-08002B2CF9AE}" pid="7" name="MSIP_Label_052fbdd7-159b-43f3-9fb9-7416d710b5ef_ActionId">
    <vt:lpwstr>35f2310a-ab3e-4e0d-a308-000005766d1f</vt:lpwstr>
  </property>
  <property fmtid="{D5CDD505-2E9C-101B-9397-08002B2CF9AE}" pid="8" name="MSIP_Label_052fbdd7-159b-43f3-9fb9-7416d710b5ef_ContentBits">
    <vt:lpwstr>0</vt:lpwstr>
  </property>
</Properties>
</file>